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6D79" w14:textId="655C9DB0" w:rsidR="00E4027C" w:rsidRPr="00050811" w:rsidRDefault="00E4027C" w:rsidP="00E4027C">
      <w:pPr>
        <w:pStyle w:val="Kommentartext"/>
        <w:rPr>
          <w:rFonts w:ascii="Arial" w:hAnsi="Arial" w:cs="Arial"/>
          <w:sz w:val="24"/>
          <w:szCs w:val="24"/>
        </w:rPr>
      </w:pPr>
      <w:r w:rsidRPr="008F5A16">
        <w:rPr>
          <w:rFonts w:ascii="Arial" w:hAnsi="Arial" w:cs="Arial"/>
          <w:b/>
          <w:bCs/>
          <w:sz w:val="28"/>
          <w:szCs w:val="28"/>
        </w:rPr>
        <w:t>Presseinformation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566BCE">
        <w:rPr>
          <w:rFonts w:ascii="Arial" w:hAnsi="Arial" w:cs="Arial"/>
          <w:b/>
          <w:bCs/>
          <w:sz w:val="24"/>
          <w:szCs w:val="24"/>
        </w:rPr>
        <w:br/>
      </w:r>
      <w:r w:rsidRPr="008F5A16">
        <w:rPr>
          <w:rFonts w:ascii="Arial" w:hAnsi="Arial" w:cs="Arial"/>
          <w:b/>
          <w:bCs/>
          <w:sz w:val="24"/>
          <w:szCs w:val="24"/>
        </w:rPr>
        <w:t xml:space="preserve">Buck </w:t>
      </w:r>
      <w:r w:rsidRPr="00430883">
        <w:rPr>
          <w:rFonts w:ascii="Arial" w:hAnsi="Arial" w:cs="Arial"/>
          <w:b/>
          <w:bCs/>
          <w:sz w:val="24"/>
          <w:szCs w:val="24"/>
        </w:rPr>
        <w:t>and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London </w:t>
      </w:r>
      <w:r w:rsidRPr="00430883">
        <w:rPr>
          <w:rFonts w:ascii="Arial" w:hAnsi="Arial" w:cs="Arial"/>
          <w:b/>
          <w:bCs/>
          <w:sz w:val="24"/>
          <w:szCs w:val="24"/>
        </w:rPr>
        <w:t>Dry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Gin – hergestellt am Niederrhein für Buck &amp;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8F5A16">
        <w:rPr>
          <w:rFonts w:ascii="Arial" w:hAnsi="Arial" w:cs="Arial"/>
          <w:b/>
          <w:bCs/>
          <w:sz w:val="24"/>
          <w:szCs w:val="24"/>
        </w:rPr>
        <w:t>, Berlin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Berlin, 4. </w:t>
      </w:r>
      <w:r w:rsidR="00CB4778">
        <w:rPr>
          <w:rFonts w:ascii="Arial" w:hAnsi="Arial" w:cs="Arial"/>
          <w:sz w:val="24"/>
          <w:szCs w:val="24"/>
        </w:rPr>
        <w:t>Oktober</w:t>
      </w:r>
      <w:r>
        <w:rPr>
          <w:rFonts w:ascii="Arial" w:hAnsi="Arial" w:cs="Arial"/>
          <w:sz w:val="24"/>
          <w:szCs w:val="24"/>
        </w:rPr>
        <w:t xml:space="preserve"> 2025. </w:t>
      </w:r>
      <w:r w:rsidRPr="008F5A16">
        <w:rPr>
          <w:rFonts w:ascii="Arial" w:hAnsi="Arial" w:cs="Arial"/>
          <w:sz w:val="24"/>
          <w:szCs w:val="24"/>
        </w:rPr>
        <w:t>Entstanden aus einer tiefen Leidenschaft für Gin und Bar</w:t>
      </w:r>
      <w:r>
        <w:rPr>
          <w:rFonts w:ascii="Arial" w:hAnsi="Arial" w:cs="Arial"/>
          <w:sz w:val="24"/>
          <w:szCs w:val="24"/>
        </w:rPr>
        <w:t>kultur</w:t>
      </w:r>
      <w:r w:rsidRPr="008F5A16">
        <w:rPr>
          <w:rFonts w:ascii="Arial" w:hAnsi="Arial" w:cs="Arial"/>
          <w:sz w:val="24"/>
          <w:szCs w:val="24"/>
        </w:rPr>
        <w:t xml:space="preserve">, ist der 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Buck </w:t>
      </w:r>
      <w:r w:rsidRPr="00430883">
        <w:rPr>
          <w:rFonts w:ascii="Arial" w:hAnsi="Arial" w:cs="Arial"/>
          <w:b/>
          <w:bCs/>
          <w:sz w:val="24"/>
          <w:szCs w:val="24"/>
        </w:rPr>
        <w:t>and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London </w:t>
      </w:r>
      <w:r w:rsidRPr="00430883">
        <w:rPr>
          <w:rFonts w:ascii="Arial" w:hAnsi="Arial" w:cs="Arial"/>
          <w:b/>
          <w:bCs/>
          <w:sz w:val="24"/>
          <w:szCs w:val="24"/>
        </w:rPr>
        <w:t>Dry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Gin </w:t>
      </w:r>
      <w:r w:rsidRPr="008F5A16">
        <w:rPr>
          <w:rFonts w:ascii="Arial" w:hAnsi="Arial" w:cs="Arial"/>
          <w:sz w:val="24"/>
          <w:szCs w:val="24"/>
        </w:rPr>
        <w:t>mehr als nur eine Hausmarke.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430883">
        <w:rPr>
          <w:rFonts w:ascii="Arial" w:hAnsi="Arial" w:cs="Arial"/>
          <w:sz w:val="24"/>
          <w:szCs w:val="24"/>
        </w:rPr>
        <w:t>Gonçalo</w:t>
      </w:r>
      <w:r w:rsidRPr="00924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Sousa </w:t>
      </w:r>
      <w:r w:rsidRPr="00430883">
        <w:rPr>
          <w:rFonts w:ascii="Arial" w:hAnsi="Arial" w:cs="Arial"/>
          <w:sz w:val="24"/>
          <w:szCs w:val="24"/>
        </w:rPr>
        <w:t>Monteiro</w:t>
      </w:r>
      <w:r>
        <w:rPr>
          <w:rFonts w:ascii="Arial" w:hAnsi="Arial" w:cs="Arial"/>
          <w:sz w:val="24"/>
          <w:szCs w:val="24"/>
        </w:rPr>
        <w:t>, der Gründer der Berliner Bar Buck &amp; Breck,</w:t>
      </w:r>
      <w:r w:rsidRPr="00924062">
        <w:rPr>
          <w:rFonts w:ascii="Arial" w:hAnsi="Arial" w:cs="Arial"/>
          <w:sz w:val="24"/>
          <w:szCs w:val="24"/>
        </w:rPr>
        <w:t xml:space="preserve"> hat sich dem Ziel verschrieben, </w:t>
      </w:r>
      <w:r>
        <w:rPr>
          <w:rFonts w:ascii="Arial" w:hAnsi="Arial" w:cs="Arial"/>
          <w:sz w:val="24"/>
          <w:szCs w:val="24"/>
        </w:rPr>
        <w:t xml:space="preserve">erstklassige </w:t>
      </w:r>
      <w:r w:rsidRPr="00924062">
        <w:rPr>
          <w:rFonts w:ascii="Arial" w:hAnsi="Arial" w:cs="Arial"/>
          <w:sz w:val="24"/>
          <w:szCs w:val="24"/>
        </w:rPr>
        <w:t>Qualität</w:t>
      </w:r>
      <w:r>
        <w:rPr>
          <w:rFonts w:ascii="Arial" w:hAnsi="Arial" w:cs="Arial"/>
          <w:sz w:val="24"/>
          <w:szCs w:val="24"/>
        </w:rPr>
        <w:t xml:space="preserve"> zu einem</w:t>
      </w:r>
      <w:r w:rsidRPr="00924062">
        <w:rPr>
          <w:rFonts w:ascii="Arial" w:hAnsi="Arial" w:cs="Arial"/>
          <w:sz w:val="24"/>
          <w:szCs w:val="24"/>
        </w:rPr>
        <w:t xml:space="preserve"> erschwinglich</w:t>
      </w:r>
      <w:r>
        <w:rPr>
          <w:rFonts w:ascii="Arial" w:hAnsi="Arial" w:cs="Arial"/>
          <w:sz w:val="24"/>
          <w:szCs w:val="24"/>
        </w:rPr>
        <w:t>en Preis</w:t>
      </w:r>
      <w:r w:rsidRPr="00924062">
        <w:rPr>
          <w:rFonts w:ascii="Arial" w:hAnsi="Arial" w:cs="Arial"/>
          <w:sz w:val="24"/>
          <w:szCs w:val="24"/>
        </w:rPr>
        <w:t xml:space="preserve"> anzubieten. Der </w:t>
      </w:r>
      <w:r w:rsidRPr="00924062">
        <w:rPr>
          <w:rFonts w:ascii="Arial" w:hAnsi="Arial" w:cs="Arial"/>
          <w:b/>
          <w:bCs/>
          <w:sz w:val="24"/>
          <w:szCs w:val="24"/>
        </w:rPr>
        <w:t xml:space="preserve">Buck </w:t>
      </w:r>
      <w:r w:rsidRPr="00430883">
        <w:rPr>
          <w:rFonts w:ascii="Arial" w:hAnsi="Arial" w:cs="Arial"/>
          <w:b/>
          <w:bCs/>
          <w:sz w:val="24"/>
          <w:szCs w:val="24"/>
        </w:rPr>
        <w:t>and</w:t>
      </w:r>
      <w:r w:rsidRPr="009240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924062">
        <w:rPr>
          <w:rFonts w:ascii="Arial" w:hAnsi="Arial" w:cs="Arial"/>
          <w:b/>
          <w:bCs/>
          <w:sz w:val="24"/>
          <w:szCs w:val="24"/>
        </w:rPr>
        <w:t xml:space="preserve"> London </w:t>
      </w:r>
      <w:r w:rsidRPr="00430883">
        <w:rPr>
          <w:rFonts w:ascii="Arial" w:hAnsi="Arial" w:cs="Arial"/>
          <w:b/>
          <w:bCs/>
          <w:sz w:val="24"/>
          <w:szCs w:val="24"/>
        </w:rPr>
        <w:t>Dry</w:t>
      </w:r>
      <w:r w:rsidRPr="00924062">
        <w:rPr>
          <w:rFonts w:ascii="Arial" w:hAnsi="Arial" w:cs="Arial"/>
          <w:b/>
          <w:bCs/>
          <w:sz w:val="24"/>
          <w:szCs w:val="24"/>
        </w:rPr>
        <w:t xml:space="preserve"> Gin </w:t>
      </w:r>
      <w:r w:rsidRPr="00924062">
        <w:rPr>
          <w:rFonts w:ascii="Arial" w:hAnsi="Arial" w:cs="Arial"/>
          <w:sz w:val="24"/>
          <w:szCs w:val="24"/>
        </w:rPr>
        <w:t xml:space="preserve">ist so konzipiert, dass die 48 </w:t>
      </w:r>
      <w:r>
        <w:rPr>
          <w:rFonts w:ascii="Arial" w:hAnsi="Arial" w:cs="Arial"/>
          <w:sz w:val="24"/>
          <w:szCs w:val="24"/>
        </w:rPr>
        <w:t>Vol.-</w:t>
      </w:r>
      <w:r w:rsidRPr="00924062">
        <w:rPr>
          <w:rFonts w:ascii="Arial" w:hAnsi="Arial" w:cs="Arial"/>
          <w:sz w:val="24"/>
          <w:szCs w:val="24"/>
        </w:rPr>
        <w:t>% mit Leichtigkeit daherkommen</w:t>
      </w:r>
      <w:r>
        <w:rPr>
          <w:rFonts w:ascii="Arial" w:hAnsi="Arial" w:cs="Arial"/>
          <w:sz w:val="24"/>
          <w:szCs w:val="24"/>
        </w:rPr>
        <w:t xml:space="preserve"> –</w:t>
      </w:r>
      <w:r w:rsidRPr="00924062">
        <w:rPr>
          <w:rFonts w:ascii="Arial" w:hAnsi="Arial" w:cs="Arial"/>
          <w:sz w:val="24"/>
          <w:szCs w:val="24"/>
        </w:rPr>
        <w:t xml:space="preserve"> jede Zutat </w:t>
      </w:r>
      <w:r>
        <w:rPr>
          <w:rFonts w:ascii="Arial" w:hAnsi="Arial" w:cs="Arial"/>
          <w:sz w:val="24"/>
          <w:szCs w:val="24"/>
        </w:rPr>
        <w:t>behält ihren</w:t>
      </w:r>
      <w:r w:rsidRPr="00924062">
        <w:rPr>
          <w:rFonts w:ascii="Arial" w:hAnsi="Arial" w:cs="Arial"/>
          <w:sz w:val="24"/>
          <w:szCs w:val="24"/>
        </w:rPr>
        <w:t xml:space="preserve"> Charakter und wird spürbar.</w:t>
      </w:r>
      <w:r w:rsidRPr="0092406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924062">
        <w:rPr>
          <w:rFonts w:ascii="Arial" w:hAnsi="Arial" w:cs="Arial"/>
          <w:sz w:val="24"/>
          <w:szCs w:val="24"/>
        </w:rPr>
        <w:t xml:space="preserve">„Unser </w:t>
      </w:r>
      <w:r>
        <w:rPr>
          <w:rFonts w:ascii="Arial" w:hAnsi="Arial" w:cs="Arial"/>
          <w:sz w:val="24"/>
          <w:szCs w:val="24"/>
        </w:rPr>
        <w:t>Gin</w:t>
      </w:r>
      <w:r w:rsidRPr="00924062">
        <w:rPr>
          <w:rFonts w:ascii="Arial" w:hAnsi="Arial" w:cs="Arial"/>
          <w:sz w:val="24"/>
          <w:szCs w:val="24"/>
        </w:rPr>
        <w:t xml:space="preserve"> ist frei von der Religion des Markenfetischismus, deren Anhänger Marke und Sinn nur dann begreifen, wenn sie Gelegenheit bekommen, Qualität mit Hokuspokus </w:t>
      </w:r>
      <w:r>
        <w:rPr>
          <w:rFonts w:ascii="Arial" w:hAnsi="Arial" w:cs="Arial"/>
          <w:sz w:val="24"/>
          <w:szCs w:val="24"/>
        </w:rPr>
        <w:t xml:space="preserve">zu </w:t>
      </w:r>
      <w:r w:rsidRPr="00924062">
        <w:rPr>
          <w:rFonts w:ascii="Arial" w:hAnsi="Arial" w:cs="Arial"/>
          <w:sz w:val="24"/>
          <w:szCs w:val="24"/>
        </w:rPr>
        <w:t>verwechseln“</w:t>
      </w:r>
      <w:r>
        <w:rPr>
          <w:rFonts w:ascii="Arial" w:hAnsi="Arial" w:cs="Arial"/>
          <w:sz w:val="24"/>
          <w:szCs w:val="24"/>
        </w:rPr>
        <w:t xml:space="preserve">, so </w:t>
      </w:r>
      <w:r w:rsidRPr="00430883">
        <w:rPr>
          <w:rFonts w:ascii="Arial" w:hAnsi="Arial" w:cs="Arial"/>
          <w:sz w:val="24"/>
          <w:szCs w:val="24"/>
        </w:rPr>
        <w:t>Gonçalo</w:t>
      </w:r>
      <w:r>
        <w:rPr>
          <w:rFonts w:ascii="Arial" w:hAnsi="Arial" w:cs="Arial"/>
          <w:sz w:val="24"/>
          <w:szCs w:val="24"/>
        </w:rPr>
        <w:t>.</w:t>
      </w:r>
      <w:r w:rsidRPr="0092406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„</w:t>
      </w:r>
      <w:r w:rsidRPr="00C12BEE">
        <w:rPr>
          <w:rFonts w:ascii="Arial" w:hAnsi="Arial" w:cs="Arial"/>
          <w:sz w:val="24"/>
          <w:szCs w:val="24"/>
        </w:rPr>
        <w:t>Die Liste der Zutaten ist kein Geheimnis.</w:t>
      </w:r>
      <w:r>
        <w:rPr>
          <w:rFonts w:ascii="Arial" w:hAnsi="Arial" w:cs="Arial"/>
          <w:sz w:val="24"/>
          <w:szCs w:val="24"/>
        </w:rPr>
        <w:t xml:space="preserve"> Hendrik Berkel und Ralf Kröll destillieren den</w:t>
      </w:r>
      <w:r w:rsidRPr="00C12BEE">
        <w:rPr>
          <w:rFonts w:ascii="Arial" w:hAnsi="Arial" w:cs="Arial"/>
          <w:sz w:val="24"/>
          <w:szCs w:val="24"/>
        </w:rPr>
        <w:t xml:space="preserve"> </w:t>
      </w:r>
      <w:r w:rsidRPr="005C354D">
        <w:rPr>
          <w:rFonts w:ascii="Arial" w:hAnsi="Arial" w:cs="Arial"/>
          <w:b/>
          <w:bCs/>
          <w:sz w:val="24"/>
          <w:szCs w:val="24"/>
        </w:rPr>
        <w:t xml:space="preserve">Buck </w:t>
      </w:r>
      <w:r w:rsidRPr="00430883">
        <w:rPr>
          <w:rFonts w:ascii="Arial" w:hAnsi="Arial" w:cs="Arial"/>
          <w:b/>
          <w:bCs/>
          <w:sz w:val="24"/>
          <w:szCs w:val="24"/>
        </w:rPr>
        <w:t>and</w:t>
      </w:r>
      <w:r w:rsidRPr="005C35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5C354D">
        <w:rPr>
          <w:rFonts w:ascii="Arial" w:hAnsi="Arial" w:cs="Arial"/>
          <w:b/>
          <w:bCs/>
          <w:sz w:val="24"/>
          <w:szCs w:val="24"/>
        </w:rPr>
        <w:t xml:space="preserve"> London </w:t>
      </w:r>
      <w:r w:rsidRPr="00430883">
        <w:rPr>
          <w:rFonts w:ascii="Arial" w:hAnsi="Arial" w:cs="Arial"/>
          <w:b/>
          <w:bCs/>
          <w:sz w:val="24"/>
          <w:szCs w:val="24"/>
        </w:rPr>
        <w:t>Dry</w:t>
      </w:r>
      <w:r w:rsidRPr="005C354D">
        <w:rPr>
          <w:rFonts w:ascii="Arial" w:hAnsi="Arial" w:cs="Arial"/>
          <w:b/>
          <w:bCs/>
          <w:sz w:val="24"/>
          <w:szCs w:val="24"/>
        </w:rPr>
        <w:t xml:space="preserve"> Gin </w:t>
      </w:r>
      <w:r>
        <w:rPr>
          <w:rFonts w:ascii="Arial" w:hAnsi="Arial" w:cs="Arial"/>
          <w:sz w:val="24"/>
          <w:szCs w:val="24"/>
        </w:rPr>
        <w:t>mit ausschließlich natürlichen</w:t>
      </w:r>
      <w:r w:rsidRPr="00C12BEE">
        <w:rPr>
          <w:rFonts w:ascii="Arial" w:hAnsi="Arial" w:cs="Arial"/>
          <w:sz w:val="24"/>
          <w:szCs w:val="24"/>
        </w:rPr>
        <w:t xml:space="preserve"> Botanicals</w:t>
      </w:r>
      <w:r>
        <w:rPr>
          <w:rFonts w:ascii="Arial" w:hAnsi="Arial" w:cs="Arial"/>
          <w:sz w:val="24"/>
          <w:szCs w:val="24"/>
        </w:rPr>
        <w:t>. Sie verwenden</w:t>
      </w:r>
      <w:r w:rsidRPr="00C12BEE">
        <w:rPr>
          <w:rFonts w:ascii="Arial" w:hAnsi="Arial" w:cs="Arial"/>
          <w:sz w:val="24"/>
          <w:szCs w:val="24"/>
        </w:rPr>
        <w:t xml:space="preserve"> Angeli</w:t>
      </w:r>
      <w:r>
        <w:rPr>
          <w:rFonts w:ascii="Arial" w:hAnsi="Arial" w:cs="Arial"/>
          <w:sz w:val="24"/>
          <w:szCs w:val="24"/>
        </w:rPr>
        <w:t>k</w:t>
      </w:r>
      <w:r w:rsidRPr="00C12BEE">
        <w:rPr>
          <w:rFonts w:ascii="Arial" w:hAnsi="Arial" w:cs="Arial"/>
          <w:sz w:val="24"/>
          <w:szCs w:val="24"/>
        </w:rPr>
        <w:t xml:space="preserve">a, Arnika, </w:t>
      </w:r>
      <w:r w:rsidRPr="00430883">
        <w:rPr>
          <w:rFonts w:ascii="Arial" w:hAnsi="Arial" w:cs="Arial"/>
          <w:sz w:val="24"/>
          <w:szCs w:val="24"/>
        </w:rPr>
        <w:t>Galgant</w:t>
      </w:r>
      <w:r w:rsidRPr="00C12BEE">
        <w:rPr>
          <w:rFonts w:ascii="Arial" w:hAnsi="Arial" w:cs="Arial"/>
          <w:sz w:val="24"/>
          <w:szCs w:val="24"/>
        </w:rPr>
        <w:t>, Kardamom, Koriander, Lavendel, Melisse, Muskat, Orange, Pfeffer, Pomeranze, Rosenwasser, Thymian, Veilchen, Wacholder und Zitrone</w:t>
      </w:r>
      <w:r>
        <w:rPr>
          <w:rFonts w:ascii="Arial" w:hAnsi="Arial" w:cs="Arial"/>
          <w:sz w:val="24"/>
          <w:szCs w:val="24"/>
        </w:rPr>
        <w:t>“, erklärt er</w:t>
      </w:r>
      <w:r w:rsidRPr="00C12BEE">
        <w:rPr>
          <w:rFonts w:ascii="Arial" w:hAnsi="Arial" w:cs="Arial"/>
          <w:sz w:val="24"/>
          <w:szCs w:val="24"/>
        </w:rPr>
        <w:t>.</w:t>
      </w:r>
      <w:r w:rsidRPr="00C12BEE">
        <w:rPr>
          <w:rFonts w:ascii="Arial" w:hAnsi="Arial" w:cs="Arial"/>
          <w:b/>
          <w:bCs/>
          <w:sz w:val="24"/>
          <w:szCs w:val="24"/>
        </w:rPr>
        <w:br/>
      </w:r>
      <w:r w:rsidRPr="00566BCE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„</w:t>
      </w:r>
      <w:r w:rsidRPr="008F5A16">
        <w:rPr>
          <w:rFonts w:ascii="Arial" w:hAnsi="Arial" w:cs="Arial"/>
          <w:sz w:val="24"/>
          <w:szCs w:val="24"/>
        </w:rPr>
        <w:t xml:space="preserve">Einfachheit ist die Konzentration von Intelligenz, fokussiert auf Qualität. </w:t>
      </w:r>
      <w:r>
        <w:rPr>
          <w:rFonts w:ascii="Arial" w:hAnsi="Arial" w:cs="Arial"/>
          <w:sz w:val="24"/>
          <w:szCs w:val="24"/>
        </w:rPr>
        <w:t>Und darum geht es: u</w:t>
      </w:r>
      <w:r w:rsidRPr="008F5A16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>Qualität</w:t>
      </w:r>
      <w:r w:rsidRPr="008F5A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8F5A16">
        <w:rPr>
          <w:rFonts w:ascii="Arial" w:hAnsi="Arial" w:cs="Arial"/>
          <w:sz w:val="24"/>
          <w:szCs w:val="24"/>
        </w:rPr>
        <w:t>nicht</w:t>
      </w:r>
      <w:r>
        <w:rPr>
          <w:rFonts w:ascii="Arial" w:hAnsi="Arial" w:cs="Arial"/>
          <w:sz w:val="24"/>
          <w:szCs w:val="24"/>
        </w:rPr>
        <w:t xml:space="preserve"> um</w:t>
      </w:r>
      <w:r w:rsidRPr="008F5A16">
        <w:rPr>
          <w:rFonts w:ascii="Arial" w:hAnsi="Arial" w:cs="Arial"/>
          <w:sz w:val="24"/>
          <w:szCs w:val="24"/>
        </w:rPr>
        <w:t xml:space="preserve"> Glamour“</w:t>
      </w:r>
      <w:r>
        <w:rPr>
          <w:rFonts w:ascii="Arial" w:hAnsi="Arial" w:cs="Arial"/>
          <w:sz w:val="24"/>
          <w:szCs w:val="24"/>
        </w:rPr>
        <w:t xml:space="preserve">, sagt </w:t>
      </w:r>
      <w:r w:rsidRPr="00430883">
        <w:rPr>
          <w:rFonts w:ascii="Arial" w:hAnsi="Arial" w:cs="Arial"/>
          <w:sz w:val="24"/>
          <w:szCs w:val="24"/>
        </w:rPr>
        <w:t>Gonçalo</w:t>
      </w:r>
      <w:r>
        <w:rPr>
          <w:rFonts w:ascii="Arial" w:hAnsi="Arial" w:cs="Arial"/>
          <w:sz w:val="24"/>
          <w:szCs w:val="24"/>
        </w:rPr>
        <w:t xml:space="preserve"> abschließend.</w:t>
      </w:r>
      <w:r>
        <w:rPr>
          <w:rFonts w:ascii="Arial" w:hAnsi="Arial" w:cs="Arial"/>
          <w:sz w:val="24"/>
          <w:szCs w:val="24"/>
        </w:rPr>
        <w:br/>
      </w:r>
      <w:r w:rsidRPr="00566BCE">
        <w:rPr>
          <w:rFonts w:ascii="Arial" w:hAnsi="Arial" w:cs="Arial"/>
          <w:b/>
          <w:bCs/>
          <w:sz w:val="24"/>
          <w:szCs w:val="24"/>
        </w:rPr>
        <w:br/>
      </w:r>
      <w:r w:rsidRPr="008F5A16">
        <w:rPr>
          <w:rFonts w:ascii="Arial" w:hAnsi="Arial" w:cs="Arial"/>
          <w:sz w:val="24"/>
          <w:szCs w:val="24"/>
        </w:rPr>
        <w:t xml:space="preserve">Der 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Buck </w:t>
      </w:r>
      <w:r w:rsidRPr="00430883">
        <w:rPr>
          <w:rFonts w:ascii="Arial" w:hAnsi="Arial" w:cs="Arial"/>
          <w:b/>
          <w:bCs/>
          <w:sz w:val="24"/>
          <w:szCs w:val="24"/>
        </w:rPr>
        <w:t>and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London </w:t>
      </w:r>
      <w:r w:rsidRPr="00430883">
        <w:rPr>
          <w:rFonts w:ascii="Arial" w:hAnsi="Arial" w:cs="Arial"/>
          <w:b/>
          <w:bCs/>
          <w:sz w:val="24"/>
          <w:szCs w:val="24"/>
        </w:rPr>
        <w:t>Dry</w:t>
      </w:r>
      <w:r w:rsidRPr="008F5A16">
        <w:rPr>
          <w:rFonts w:ascii="Arial" w:hAnsi="Arial" w:cs="Arial"/>
          <w:b/>
          <w:bCs/>
          <w:sz w:val="24"/>
          <w:szCs w:val="24"/>
        </w:rPr>
        <w:t xml:space="preserve"> Gin </w:t>
      </w:r>
      <w:r w:rsidRPr="008F5A16">
        <w:rPr>
          <w:rFonts w:ascii="Arial" w:hAnsi="Arial" w:cs="Arial"/>
          <w:sz w:val="24"/>
          <w:szCs w:val="24"/>
        </w:rPr>
        <w:t xml:space="preserve">ist </w:t>
      </w:r>
      <w:r>
        <w:rPr>
          <w:rFonts w:ascii="Arial" w:hAnsi="Arial" w:cs="Arial"/>
          <w:sz w:val="24"/>
          <w:szCs w:val="24"/>
        </w:rPr>
        <w:t xml:space="preserve">damit die </w:t>
      </w:r>
      <w:r w:rsidRPr="008F5A16">
        <w:rPr>
          <w:rFonts w:ascii="Arial" w:hAnsi="Arial" w:cs="Arial"/>
          <w:sz w:val="24"/>
          <w:szCs w:val="24"/>
        </w:rPr>
        <w:t xml:space="preserve">perfekte Wahl für </w:t>
      </w:r>
      <w:r>
        <w:rPr>
          <w:rFonts w:ascii="Arial" w:hAnsi="Arial" w:cs="Arial"/>
          <w:sz w:val="24"/>
          <w:szCs w:val="24"/>
        </w:rPr>
        <w:t>L</w:t>
      </w:r>
      <w:r w:rsidRPr="008F5A16">
        <w:rPr>
          <w:rFonts w:ascii="Arial" w:hAnsi="Arial" w:cs="Arial"/>
          <w:sz w:val="24"/>
          <w:szCs w:val="24"/>
        </w:rPr>
        <w:t>iebhaber</w:t>
      </w:r>
      <w:r>
        <w:rPr>
          <w:rFonts w:ascii="Arial" w:hAnsi="Arial" w:cs="Arial"/>
          <w:sz w:val="24"/>
          <w:szCs w:val="24"/>
        </w:rPr>
        <w:t xml:space="preserve"> eines</w:t>
      </w:r>
      <w:r w:rsidRPr="008F5A16">
        <w:rPr>
          <w:rFonts w:ascii="Arial" w:hAnsi="Arial" w:cs="Arial"/>
          <w:sz w:val="24"/>
          <w:szCs w:val="24"/>
        </w:rPr>
        <w:t xml:space="preserve"> klassischen, trockenen Gin</w:t>
      </w:r>
      <w:r>
        <w:rPr>
          <w:rFonts w:ascii="Arial" w:hAnsi="Arial" w:cs="Arial"/>
          <w:sz w:val="24"/>
          <w:szCs w:val="24"/>
        </w:rPr>
        <w:t>s</w:t>
      </w:r>
      <w:r w:rsidRPr="008F5A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F5A16">
        <w:rPr>
          <w:rFonts w:ascii="Arial" w:hAnsi="Arial" w:cs="Arial"/>
          <w:sz w:val="24"/>
          <w:szCs w:val="24"/>
        </w:rPr>
        <w:t>Cheers!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8F5A16">
        <w:rPr>
          <w:rFonts w:ascii="Arial" w:hAnsi="Arial" w:cs="Arial"/>
          <w:b/>
          <w:bCs/>
          <w:sz w:val="24"/>
          <w:szCs w:val="24"/>
        </w:rPr>
        <w:t xml:space="preserve">Bezugsquelle: </w:t>
      </w:r>
      <w:hyperlink r:id="rId6" w:history="1">
        <w:r w:rsidR="00121AE1">
          <w:rPr>
            <w:rStyle w:val="Hyperlink"/>
            <w:rFonts w:ascii="Arial" w:hAnsi="Arial" w:cs="Arial"/>
            <w:sz w:val="24"/>
            <w:szCs w:val="24"/>
          </w:rPr>
          <w:t>www.banneke.com</w:t>
        </w:r>
      </w:hyperlink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642174">
        <w:rPr>
          <w:rFonts w:ascii="Arial" w:hAnsi="Arial" w:cs="Arial"/>
          <w:b/>
          <w:bCs/>
          <w:sz w:val="24"/>
          <w:szCs w:val="24"/>
        </w:rPr>
        <w:t xml:space="preserve">Über </w:t>
      </w:r>
      <w:r>
        <w:rPr>
          <w:rFonts w:ascii="Arial" w:hAnsi="Arial" w:cs="Arial"/>
          <w:b/>
          <w:bCs/>
          <w:sz w:val="24"/>
          <w:szCs w:val="24"/>
        </w:rPr>
        <w:t xml:space="preserve">das </w:t>
      </w:r>
      <w:r w:rsidRPr="00642174">
        <w:rPr>
          <w:rFonts w:ascii="Arial" w:hAnsi="Arial" w:cs="Arial"/>
          <w:b/>
          <w:bCs/>
          <w:sz w:val="24"/>
          <w:szCs w:val="24"/>
        </w:rPr>
        <w:t xml:space="preserve">Buck &amp; </w:t>
      </w:r>
      <w:r w:rsidRPr="00430883">
        <w:rPr>
          <w:rFonts w:ascii="Arial" w:hAnsi="Arial" w:cs="Arial"/>
          <w:b/>
          <w:bCs/>
          <w:sz w:val="24"/>
          <w:szCs w:val="24"/>
        </w:rPr>
        <w:t>Breck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421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6E16">
        <w:rPr>
          <w:rFonts w:ascii="Arial" w:hAnsi="Arial" w:cs="Arial"/>
          <w:sz w:val="24"/>
          <w:szCs w:val="24"/>
        </w:rPr>
        <w:t>Seit 2010 ist das Buck &amp; Breck eine feste Instanz in der Berliner Barkultur und international bekannt. Das Team hat sich auf Klassiker, aber auch auf Eigenkreationen spezialisiert, die in einer auffallend eigenen Atmosphäre serviert werden – dort, wo die Grenzen zwischen Bartendern und Gästen verschwimmen. Sein außergewöhnliches Konzept ist der Grund für die bis heute anhaltende Attraktivität des Buck &amp; Breck in der Brunnenstraße 177, 10119 Berlin.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050811">
        <w:rPr>
          <w:rFonts w:ascii="Arial" w:hAnsi="Arial" w:cs="Arial"/>
          <w:b/>
          <w:bCs/>
          <w:sz w:val="24"/>
          <w:szCs w:val="24"/>
        </w:rPr>
        <w:t>Bildmaterial</w:t>
      </w:r>
      <w:r w:rsidRPr="00050811">
        <w:rPr>
          <w:rFonts w:ascii="Arial" w:hAnsi="Arial" w:cs="Arial"/>
          <w:sz w:val="24"/>
          <w:szCs w:val="24"/>
        </w:rPr>
        <w:t xml:space="preserve"> (300 dpi)</w:t>
      </w:r>
      <w:r w:rsidR="00480E0E">
        <w:rPr>
          <w:rFonts w:ascii="Arial" w:hAnsi="Arial" w:cs="Arial"/>
          <w:sz w:val="24"/>
          <w:szCs w:val="24"/>
        </w:rPr>
        <w:t xml:space="preserve"> unter</w:t>
      </w:r>
      <w:r w:rsidRPr="0005081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80E0E" w:rsidRPr="007A350D">
          <w:rPr>
            <w:rStyle w:val="Hyperlink"/>
            <w:rFonts w:ascii="Arial" w:hAnsi="Arial" w:cs="Arial"/>
            <w:sz w:val="24"/>
            <w:szCs w:val="24"/>
          </w:rPr>
          <w:t>www.buckandbreck.com</w:t>
        </w:r>
        <w:r w:rsidR="00480E0E" w:rsidRPr="007A350D">
          <w:rPr>
            <w:rStyle w:val="Hyperlink"/>
            <w:rFonts w:ascii="Arial" w:hAnsi="Arial" w:cs="Arial"/>
            <w:sz w:val="24"/>
            <w:szCs w:val="24"/>
          </w:rPr>
          <w:br/>
        </w:r>
      </w:hyperlink>
      <w:r w:rsidRPr="00050811">
        <w:rPr>
          <w:rFonts w:ascii="Arial" w:hAnsi="Arial" w:cs="Arial"/>
          <w:sz w:val="24"/>
          <w:szCs w:val="24"/>
        </w:rPr>
        <w:br/>
      </w:r>
      <w:r w:rsidRPr="00050811">
        <w:rPr>
          <w:rFonts w:ascii="Arial" w:hAnsi="Arial" w:cs="Arial"/>
          <w:b/>
          <w:bCs/>
          <w:sz w:val="24"/>
          <w:szCs w:val="24"/>
        </w:rPr>
        <w:t xml:space="preserve">Pressekontakt: </w:t>
      </w:r>
      <w:r w:rsidRPr="00050811">
        <w:rPr>
          <w:rFonts w:ascii="Arial" w:hAnsi="Arial" w:cs="Arial"/>
          <w:sz w:val="24"/>
          <w:szCs w:val="24"/>
        </w:rPr>
        <w:t xml:space="preserve">Gonçalo de Sousa Monteiro, </w:t>
      </w:r>
      <w:hyperlink r:id="rId8" w:history="1">
        <w:r w:rsidR="00050811" w:rsidRPr="00050811">
          <w:rPr>
            <w:rStyle w:val="Hyperlink"/>
            <w:rFonts w:ascii="Arial" w:hAnsi="Arial" w:cs="Arial"/>
            <w:sz w:val="24"/>
            <w:szCs w:val="24"/>
          </w:rPr>
          <w:t>info@buckandbreck.com</w:t>
        </w:r>
      </w:hyperlink>
    </w:p>
    <w:p w14:paraId="16948716" w14:textId="77777777" w:rsidR="00E4027C" w:rsidRPr="00050811" w:rsidRDefault="00E4027C" w:rsidP="00E4027C"/>
    <w:p w14:paraId="58AC3756" w14:textId="77777777" w:rsidR="00C139E1" w:rsidRPr="00050811" w:rsidRDefault="00C139E1"/>
    <w:sectPr w:rsidR="00C139E1" w:rsidRPr="00050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4C1B" w14:textId="77777777" w:rsidR="003C4CC5" w:rsidRDefault="003C4CC5">
      <w:pPr>
        <w:spacing w:after="0" w:line="240" w:lineRule="auto"/>
      </w:pPr>
      <w:r>
        <w:separator/>
      </w:r>
    </w:p>
  </w:endnote>
  <w:endnote w:type="continuationSeparator" w:id="0">
    <w:p w14:paraId="59ABDDB8" w14:textId="77777777" w:rsidR="003C4CC5" w:rsidRDefault="003C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4F669" w14:textId="77777777" w:rsidR="004511D4" w:rsidRDefault="004511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E588" w14:textId="77777777" w:rsidR="004511D4" w:rsidRDefault="004511D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140A" w14:textId="77777777" w:rsidR="004511D4" w:rsidRDefault="004511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43BD" w14:textId="77777777" w:rsidR="003C4CC5" w:rsidRDefault="003C4CC5">
      <w:pPr>
        <w:spacing w:after="0" w:line="240" w:lineRule="auto"/>
      </w:pPr>
      <w:r>
        <w:separator/>
      </w:r>
    </w:p>
  </w:footnote>
  <w:footnote w:type="continuationSeparator" w:id="0">
    <w:p w14:paraId="252C6ED3" w14:textId="77777777" w:rsidR="003C4CC5" w:rsidRDefault="003C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5DCA" w14:textId="77777777" w:rsidR="004511D4" w:rsidRDefault="004511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0B17" w14:textId="77777777" w:rsidR="004511D4" w:rsidRDefault="004511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50ED" w14:textId="77777777" w:rsidR="004511D4" w:rsidRDefault="004511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7C"/>
    <w:rsid w:val="00050811"/>
    <w:rsid w:val="0009333A"/>
    <w:rsid w:val="000E2C8E"/>
    <w:rsid w:val="00121AE1"/>
    <w:rsid w:val="00181C00"/>
    <w:rsid w:val="003C4CC5"/>
    <w:rsid w:val="004511D4"/>
    <w:rsid w:val="00480E0E"/>
    <w:rsid w:val="005E0B76"/>
    <w:rsid w:val="006960BD"/>
    <w:rsid w:val="007505BC"/>
    <w:rsid w:val="008A4C19"/>
    <w:rsid w:val="008E3BAD"/>
    <w:rsid w:val="00A66E4E"/>
    <w:rsid w:val="00AD301F"/>
    <w:rsid w:val="00C139E1"/>
    <w:rsid w:val="00C22628"/>
    <w:rsid w:val="00CB4778"/>
    <w:rsid w:val="00CC6DF8"/>
    <w:rsid w:val="00E269D3"/>
    <w:rsid w:val="00E4027C"/>
    <w:rsid w:val="00FA0423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247"/>
  <w15:chartTrackingRefBased/>
  <w15:docId w15:val="{68891433-F042-482F-9010-D5A2B9F1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2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027C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02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02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027C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4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027C"/>
  </w:style>
  <w:style w:type="paragraph" w:styleId="Fuzeile">
    <w:name w:val="footer"/>
    <w:basedOn w:val="Standard"/>
    <w:link w:val="FuzeileZchn"/>
    <w:uiPriority w:val="99"/>
    <w:unhideWhenUsed/>
    <w:rsid w:val="00E4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27C"/>
  </w:style>
  <w:style w:type="character" w:styleId="BesuchterLink">
    <w:name w:val="FollowedHyperlink"/>
    <w:basedOn w:val="Absatz-Standardschriftart"/>
    <w:uiPriority w:val="99"/>
    <w:semiHidden/>
    <w:unhideWhenUsed/>
    <w:rsid w:val="008A4C1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6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ckandbreck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uckandbreck.com/press_bilder.ph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nneke.com/spirituosen/gin.html?p=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Ernst</dc:creator>
  <cp:keywords/>
  <dc:description/>
  <cp:lastModifiedBy>Karl Lutz</cp:lastModifiedBy>
  <cp:revision>11</cp:revision>
  <dcterms:created xsi:type="dcterms:W3CDTF">2025-09-09T12:35:00Z</dcterms:created>
  <dcterms:modified xsi:type="dcterms:W3CDTF">2025-10-03T17:17:00Z</dcterms:modified>
</cp:coreProperties>
</file>